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677" w:lineRule="exact" w:before="0"/>
        <w:ind w:left="699" w:right="0" w:firstLine="0"/>
        <w:jc w:val="left"/>
        <w:rPr>
          <w:rFonts w:ascii="方正大标宋简体" w:eastAsia="方正大标宋简体" w:hint="eastAsia"/>
          <w:sz w:val="44"/>
        </w:rPr>
      </w:pPr>
      <w:r>
        <w:rPr>
          <w:rFonts w:ascii="Times New Roman" w:eastAsia="Times New Roman"/>
          <w:sz w:val="44"/>
        </w:rPr>
        <w:t>2020 </w:t>
      </w:r>
      <w:r>
        <w:rPr>
          <w:rFonts w:ascii="方正大标宋简体" w:eastAsia="方正大标宋简体" w:hint="eastAsia"/>
          <w:sz w:val="44"/>
        </w:rPr>
        <w:t>年普通专升本《管理学》考试大纲</w:t>
      </w:r>
    </w:p>
    <w:p>
      <w:pPr>
        <w:pStyle w:val="BodyText"/>
        <w:spacing w:before="10"/>
        <w:ind w:left="0"/>
        <w:rPr>
          <w:rFonts w:ascii="方正大标宋简体"/>
          <w:sz w:val="43"/>
        </w:rPr>
      </w:pPr>
    </w:p>
    <w:p>
      <w:pPr>
        <w:pStyle w:val="BodyText"/>
        <w:spacing w:line="316" w:lineRule="auto" w:before="0"/>
        <w:ind w:left="101" w:right="116" w:firstLine="638"/>
        <w:jc w:val="both"/>
      </w:pPr>
      <w:r>
        <w:rPr>
          <w:spacing w:val="4"/>
          <w:w w:val="95"/>
        </w:rPr>
        <w:t>本考试的目的是选拔部分高职高专毕业生进入本校财务管 理、市场营销、电子商务、旅游管理专业本科阶段学习，考查 学生是否具备利用所掌握的专业知识分析问题并解决实际问题 </w:t>
      </w:r>
      <w:r>
        <w:rPr/>
        <w:t>的基本能力。</w:t>
      </w:r>
    </w:p>
    <w:p>
      <w:pPr>
        <w:pStyle w:val="BodyText"/>
        <w:spacing w:line="405" w:lineRule="exact" w:before="0"/>
        <w:rPr>
          <w:rFonts w:ascii="黑体" w:eastAsia="黑体" w:hint="eastAsia"/>
        </w:rPr>
      </w:pPr>
      <w:r>
        <w:rPr>
          <w:rFonts w:ascii="黑体" w:eastAsia="黑体" w:hint="eastAsia"/>
        </w:rPr>
        <w:t>一、考试科目名称：《管理学基础》</w:t>
      </w:r>
    </w:p>
    <w:p>
      <w:pPr>
        <w:pStyle w:val="BodyText"/>
        <w:spacing w:line="316" w:lineRule="auto"/>
        <w:ind w:left="101" w:right="116" w:firstLine="638"/>
        <w:rPr>
          <w:rFonts w:ascii="黑体" w:eastAsia="黑体" w:hint="eastAsia"/>
        </w:rPr>
      </w:pPr>
      <w:r>
        <w:rPr>
          <w:rFonts w:ascii="黑体" w:eastAsia="黑体" w:hint="eastAsia"/>
          <w:spacing w:val="4"/>
          <w:w w:val="95"/>
        </w:rPr>
        <w:t>二、适用范围：本考试大纲适用于财务管理、市场营销、 </w:t>
      </w:r>
      <w:r>
        <w:rPr>
          <w:rFonts w:ascii="黑体" w:eastAsia="黑体" w:hint="eastAsia"/>
          <w:spacing w:val="4"/>
        </w:rPr>
        <w:t>电子商务、旅游管理专业课程专升本考试。</w:t>
      </w:r>
    </w:p>
    <w:p>
      <w:pPr>
        <w:pStyle w:val="BodyText"/>
        <w:spacing w:line="316" w:lineRule="auto" w:before="0"/>
        <w:ind w:right="4424"/>
        <w:rPr>
          <w:rFonts w:ascii="黑体" w:eastAsia="黑体" w:hint="eastAsia"/>
        </w:rPr>
      </w:pPr>
      <w:r>
        <w:rPr>
          <w:rFonts w:ascii="黑体" w:eastAsia="黑体" w:hint="eastAsia"/>
        </w:rPr>
        <w:t>三、考试方式：笔试、闭卷四、考试时间：</w:t>
      </w:r>
      <w:r>
        <w:rPr>
          <w:rFonts w:ascii="Times New Roman" w:eastAsia="Times New Roman"/>
        </w:rPr>
        <w:t>90 </w:t>
      </w:r>
      <w:r>
        <w:rPr>
          <w:rFonts w:ascii="黑体" w:eastAsia="黑体" w:hint="eastAsia"/>
        </w:rPr>
        <w:t>分钟</w:t>
      </w:r>
    </w:p>
    <w:p>
      <w:pPr>
        <w:pStyle w:val="BodyText"/>
        <w:spacing w:line="408" w:lineRule="exact" w:before="0"/>
        <w:rPr>
          <w:rFonts w:ascii="黑体" w:eastAsia="黑体" w:hint="eastAsia"/>
        </w:rPr>
      </w:pPr>
      <w:r>
        <w:rPr>
          <w:rFonts w:ascii="黑体" w:eastAsia="黑体" w:hint="eastAsia"/>
        </w:rPr>
        <w:t>五、试卷结构：总分 </w:t>
      </w:r>
      <w:r>
        <w:rPr>
          <w:rFonts w:ascii="Times New Roman" w:eastAsia="Times New Roman"/>
        </w:rPr>
        <w:t>100 </w:t>
      </w:r>
      <w:r>
        <w:rPr>
          <w:rFonts w:ascii="黑体" w:eastAsia="黑体" w:hint="eastAsia"/>
        </w:rPr>
        <w:t>分</w:t>
      </w:r>
    </w:p>
    <w:p>
      <w:pPr>
        <w:pStyle w:val="BodyText"/>
        <w:spacing w:before="128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（一）单项选择题（每小题 </w:t>
      </w:r>
      <w:r>
        <w:rPr>
          <w:rFonts w:ascii="Times New Roman" w:eastAsia="Times New Roman"/>
        </w:rPr>
        <w:t>2 </w:t>
      </w:r>
      <w:r>
        <w:rPr>
          <w:rFonts w:ascii="楷体_GB2312" w:eastAsia="楷体_GB2312" w:hint="eastAsia"/>
        </w:rPr>
        <w:t>分，共 </w:t>
      </w:r>
      <w:r>
        <w:rPr>
          <w:rFonts w:ascii="Times New Roman" w:eastAsia="Times New Roman"/>
        </w:rPr>
        <w:t>20 </w:t>
      </w:r>
      <w:r>
        <w:rPr>
          <w:rFonts w:ascii="楷体_GB2312" w:eastAsia="楷体_GB2312" w:hint="eastAsia"/>
        </w:rPr>
        <w:t>分）</w:t>
      </w:r>
    </w:p>
    <w:p>
      <w:pPr>
        <w:pStyle w:val="BodyText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（二）判断题（每小题 </w:t>
      </w:r>
      <w:r>
        <w:rPr>
          <w:rFonts w:ascii="Times New Roman" w:eastAsia="Times New Roman"/>
        </w:rPr>
        <w:t>1 </w:t>
      </w:r>
      <w:r>
        <w:rPr>
          <w:rFonts w:ascii="楷体_GB2312" w:eastAsia="楷体_GB2312" w:hint="eastAsia"/>
        </w:rPr>
        <w:t>分，共 </w:t>
      </w:r>
      <w:r>
        <w:rPr>
          <w:rFonts w:ascii="Times New Roman" w:eastAsia="Times New Roman"/>
        </w:rPr>
        <w:t>15 </w:t>
      </w:r>
      <w:r>
        <w:rPr>
          <w:rFonts w:ascii="楷体_GB2312" w:eastAsia="楷体_GB2312" w:hint="eastAsia"/>
        </w:rPr>
        <w:t>分）</w:t>
      </w:r>
    </w:p>
    <w:p>
      <w:pPr>
        <w:pStyle w:val="BodyText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（三）名词解释题（每小题 </w:t>
      </w:r>
      <w:r>
        <w:rPr>
          <w:rFonts w:ascii="Times New Roman" w:eastAsia="Times New Roman"/>
        </w:rPr>
        <w:t>3 </w:t>
      </w:r>
      <w:r>
        <w:rPr>
          <w:rFonts w:ascii="楷体_GB2312" w:eastAsia="楷体_GB2312" w:hint="eastAsia"/>
        </w:rPr>
        <w:t>分，共 </w:t>
      </w:r>
      <w:r>
        <w:rPr>
          <w:rFonts w:ascii="Times New Roman" w:eastAsia="Times New Roman"/>
        </w:rPr>
        <w:t>15 </w:t>
      </w:r>
      <w:r>
        <w:rPr>
          <w:rFonts w:ascii="楷体_GB2312" w:eastAsia="楷体_GB2312" w:hint="eastAsia"/>
        </w:rPr>
        <w:t>分）</w:t>
      </w:r>
    </w:p>
    <w:p>
      <w:pPr>
        <w:pStyle w:val="BodyText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（四）简答题（每小题 </w:t>
      </w:r>
      <w:r>
        <w:rPr>
          <w:rFonts w:ascii="Times New Roman" w:eastAsia="Times New Roman"/>
        </w:rPr>
        <w:t>5 </w:t>
      </w:r>
      <w:r>
        <w:rPr>
          <w:rFonts w:ascii="楷体_GB2312" w:eastAsia="楷体_GB2312" w:hint="eastAsia"/>
        </w:rPr>
        <w:t>分，共 </w:t>
      </w:r>
      <w:r>
        <w:rPr>
          <w:rFonts w:ascii="Times New Roman" w:eastAsia="Times New Roman"/>
        </w:rPr>
        <w:t>20 </w:t>
      </w:r>
      <w:r>
        <w:rPr>
          <w:rFonts w:ascii="楷体_GB2312" w:eastAsia="楷体_GB2312" w:hint="eastAsia"/>
        </w:rPr>
        <w:t>分）</w:t>
      </w:r>
    </w:p>
    <w:p>
      <w:pPr>
        <w:pStyle w:val="BodyText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（五）案例分析题（每小题 </w:t>
      </w:r>
      <w:r>
        <w:rPr>
          <w:rFonts w:ascii="Times New Roman" w:eastAsia="Times New Roman"/>
        </w:rPr>
        <w:t>15 </w:t>
      </w:r>
      <w:r>
        <w:rPr>
          <w:rFonts w:ascii="楷体_GB2312" w:eastAsia="楷体_GB2312" w:hint="eastAsia"/>
        </w:rPr>
        <w:t>分，共 </w:t>
      </w:r>
      <w:r>
        <w:rPr>
          <w:rFonts w:ascii="Times New Roman" w:eastAsia="Times New Roman"/>
        </w:rPr>
        <w:t>30 </w:t>
      </w:r>
      <w:r>
        <w:rPr>
          <w:rFonts w:ascii="楷体_GB2312" w:eastAsia="楷体_GB2312" w:hint="eastAsia"/>
        </w:rPr>
        <w:t>分）</w:t>
      </w:r>
    </w:p>
    <w:p>
      <w:pPr>
        <w:pStyle w:val="BodyText"/>
        <w:rPr>
          <w:rFonts w:ascii="黑体" w:eastAsia="黑体" w:hint="eastAsia"/>
        </w:rPr>
      </w:pPr>
      <w:r>
        <w:rPr>
          <w:rFonts w:ascii="黑体" w:eastAsia="黑体" w:hint="eastAsia"/>
        </w:rPr>
        <w:t>六、参考教材</w:t>
      </w:r>
    </w:p>
    <w:p>
      <w:pPr>
        <w:pStyle w:val="BodyText"/>
        <w:spacing w:line="316" w:lineRule="auto"/>
        <w:ind w:left="101" w:right="113" w:firstLine="638"/>
        <w:jc w:val="both"/>
      </w:pPr>
      <w:r>
        <w:rPr>
          <w:spacing w:val="-10"/>
        </w:rPr>
        <w:t>《管理学基础》</w:t>
      </w:r>
      <w:r>
        <w:rPr/>
        <w:t>（</w:t>
      </w:r>
      <w:r>
        <w:rPr>
          <w:spacing w:val="-43"/>
        </w:rPr>
        <w:t>第 </w:t>
      </w:r>
      <w:r>
        <w:rPr>
          <w:rFonts w:ascii="Times New Roman" w:hAnsi="Times New Roman" w:eastAsia="Times New Roman"/>
        </w:rPr>
        <w:t>6 </w:t>
      </w:r>
      <w:r>
        <w:rPr/>
        <w:t>版</w:t>
      </w:r>
      <w:r>
        <w:rPr>
          <w:spacing w:val="-22"/>
        </w:rPr>
        <w:t>），</w:t>
      </w:r>
      <w:r>
        <w:rPr>
          <w:rFonts w:ascii="Times New Roman" w:hAnsi="Times New Roman" w:eastAsia="Times New Roman"/>
          <w:spacing w:val="-22"/>
        </w:rPr>
        <w:t>“</w:t>
      </w:r>
      <w:r>
        <w:rPr/>
        <w:t>十二五</w:t>
      </w:r>
      <w:r>
        <w:rPr>
          <w:rFonts w:ascii="Times New Roman" w:hAnsi="Times New Roman" w:eastAsia="Times New Roman"/>
        </w:rPr>
        <w:t>”</w:t>
      </w:r>
      <w:r>
        <w:rPr/>
        <w:t>职业教育国家规划教材；作者：单凤儒，高等教育出版社。</w:t>
      </w:r>
    </w:p>
    <w:p>
      <w:pPr>
        <w:pStyle w:val="BodyText"/>
        <w:spacing w:line="408" w:lineRule="exact" w:before="0"/>
        <w:rPr>
          <w:rFonts w:ascii="黑体" w:eastAsia="黑体" w:hint="eastAsia"/>
        </w:rPr>
      </w:pPr>
      <w:r>
        <w:rPr>
          <w:rFonts w:ascii="黑体" w:eastAsia="黑体" w:hint="eastAsia"/>
        </w:rPr>
        <w:t>七、考试范围</w:t>
      </w:r>
    </w:p>
    <w:p>
      <w:pPr>
        <w:pStyle w:val="Heading1"/>
        <w:tabs>
          <w:tab w:pos="1942" w:val="left" w:leader="none"/>
        </w:tabs>
        <w:spacing w:line="240" w:lineRule="auto" w:before="130"/>
      </w:pPr>
      <w:r>
        <w:rPr/>
        <w:t>模块</w:t>
      </w:r>
      <w:r>
        <w:rPr>
          <w:spacing w:val="-81"/>
        </w:rPr>
        <w:t> </w:t>
      </w:r>
      <w:r>
        <w:rPr>
          <w:rFonts w:ascii="Times New Roman" w:eastAsia="Times New Roman"/>
        </w:rPr>
        <w:t>1</w:t>
        <w:tab/>
      </w:r>
      <w:r>
        <w:rPr/>
        <w:t>管理概述</w:t>
      </w:r>
    </w:p>
    <w:p>
      <w:pPr>
        <w:pStyle w:val="BodyText"/>
        <w:spacing w:line="316" w:lineRule="auto"/>
        <w:ind w:left="101" w:right="116" w:firstLine="638"/>
      </w:pPr>
      <w:r>
        <w:rPr>
          <w:spacing w:val="4"/>
          <w:w w:val="95"/>
        </w:rPr>
        <w:t>掌握管理和管理者的概念、管理的基本职能、管理学的发 </w:t>
      </w:r>
      <w:r>
        <w:rPr>
          <w:spacing w:val="4"/>
        </w:rPr>
        <w:t>展阶段。</w:t>
      </w:r>
    </w:p>
    <w:p>
      <w:pPr>
        <w:spacing w:after="0" w:line="316" w:lineRule="auto"/>
        <w:sectPr>
          <w:type w:val="continuous"/>
          <w:pgSz w:w="11910" w:h="16840"/>
          <w:pgMar w:top="1460" w:bottom="280" w:left="1600" w:right="1300"/>
        </w:sectPr>
      </w:pPr>
    </w:p>
    <w:p>
      <w:pPr>
        <w:pStyle w:val="Heading1"/>
        <w:tabs>
          <w:tab w:pos="1942" w:val="left" w:leader="none"/>
        </w:tabs>
        <w:spacing w:line="240" w:lineRule="auto" w:before="51"/>
      </w:pPr>
      <w:r>
        <w:rPr/>
        <w:t>模块</w:t>
      </w:r>
      <w:r>
        <w:rPr>
          <w:spacing w:val="-81"/>
        </w:rPr>
        <w:t> </w:t>
      </w:r>
      <w:r>
        <w:rPr>
          <w:rFonts w:ascii="Times New Roman" w:eastAsia="Times New Roman"/>
        </w:rPr>
        <w:t>2</w:t>
        <w:tab/>
      </w:r>
      <w:r>
        <w:rPr/>
        <w:t>计划与决策</w:t>
      </w:r>
    </w:p>
    <w:p>
      <w:pPr>
        <w:pStyle w:val="BodyText"/>
        <w:spacing w:line="316" w:lineRule="auto"/>
        <w:ind w:left="101" w:right="116" w:firstLine="638"/>
      </w:pPr>
      <w:r>
        <w:rPr>
          <w:spacing w:val="4"/>
          <w:w w:val="95"/>
        </w:rPr>
        <w:t>掌握环境与问题的分析方法，计划与决策的关系、计划的 </w:t>
      </w:r>
      <w:r>
        <w:rPr>
          <w:spacing w:val="4"/>
        </w:rPr>
        <w:t>制定。</w:t>
      </w:r>
    </w:p>
    <w:p>
      <w:pPr>
        <w:pStyle w:val="Heading1"/>
        <w:tabs>
          <w:tab w:pos="1942" w:val="left" w:leader="none"/>
        </w:tabs>
      </w:pPr>
      <w:r>
        <w:rPr/>
        <w:t>模块</w:t>
      </w:r>
      <w:r>
        <w:rPr>
          <w:spacing w:val="-81"/>
        </w:rPr>
        <w:t> </w:t>
      </w:r>
      <w:r>
        <w:rPr>
          <w:rFonts w:ascii="Times New Roman" w:eastAsia="Times New Roman"/>
        </w:rPr>
        <w:t>3</w:t>
        <w:tab/>
      </w:r>
      <w:r>
        <w:rPr/>
        <w:t>机构与人员</w:t>
      </w:r>
    </w:p>
    <w:p>
      <w:pPr>
        <w:pStyle w:val="BodyText"/>
        <w:spacing w:line="316" w:lineRule="auto"/>
        <w:ind w:left="101" w:right="116" w:firstLine="638"/>
      </w:pPr>
      <w:r>
        <w:rPr>
          <w:spacing w:val="4"/>
          <w:w w:val="95"/>
        </w:rPr>
        <w:t>掌握组织的概念、组织工作的内容、组织结构与制度，选 </w:t>
      </w:r>
      <w:r>
        <w:rPr>
          <w:spacing w:val="4"/>
        </w:rPr>
        <w:t>聘培训与考核的基本方法。</w:t>
      </w:r>
    </w:p>
    <w:p>
      <w:pPr>
        <w:pStyle w:val="Heading1"/>
        <w:tabs>
          <w:tab w:pos="1942" w:val="left" w:leader="none"/>
        </w:tabs>
      </w:pPr>
      <w:r>
        <w:rPr/>
        <w:t>模块</w:t>
      </w:r>
      <w:r>
        <w:rPr>
          <w:spacing w:val="-81"/>
        </w:rPr>
        <w:t> </w:t>
      </w:r>
      <w:r>
        <w:rPr>
          <w:rFonts w:ascii="Times New Roman" w:eastAsia="Times New Roman"/>
        </w:rPr>
        <w:t>4</w:t>
        <w:tab/>
      </w:r>
      <w:r>
        <w:rPr/>
        <w:t>沟通与合作</w:t>
      </w:r>
    </w:p>
    <w:p>
      <w:pPr>
        <w:pStyle w:val="BodyText"/>
        <w:spacing w:line="316" w:lineRule="auto"/>
        <w:ind w:left="101" w:right="116" w:firstLine="638"/>
      </w:pPr>
      <w:r>
        <w:rPr>
          <w:spacing w:val="4"/>
          <w:w w:val="95"/>
        </w:rPr>
        <w:t>掌握沟通的模式、沟通与协调的基本方法，了解团队的特 </w:t>
      </w:r>
      <w:r>
        <w:rPr>
          <w:spacing w:val="4"/>
        </w:rPr>
        <w:t>点、团队的构建和管理方式。</w:t>
      </w:r>
    </w:p>
    <w:p>
      <w:pPr>
        <w:pStyle w:val="Heading1"/>
        <w:tabs>
          <w:tab w:pos="1942" w:val="left" w:leader="none"/>
        </w:tabs>
      </w:pPr>
      <w:r>
        <w:rPr/>
        <w:t>模块</w:t>
      </w:r>
      <w:r>
        <w:rPr>
          <w:spacing w:val="-81"/>
        </w:rPr>
        <w:t> </w:t>
      </w:r>
      <w:r>
        <w:rPr>
          <w:rFonts w:ascii="Times New Roman" w:eastAsia="Times New Roman"/>
        </w:rPr>
        <w:t>5</w:t>
        <w:tab/>
      </w:r>
      <w:r>
        <w:rPr/>
        <w:t>监控与评价</w:t>
      </w:r>
    </w:p>
    <w:p>
      <w:pPr>
        <w:pStyle w:val="BodyText"/>
        <w:spacing w:line="364" w:lineRule="auto" w:before="125"/>
        <w:ind w:left="101" w:right="116" w:firstLine="638"/>
      </w:pPr>
      <w:r>
        <w:rPr>
          <w:spacing w:val="4"/>
          <w:w w:val="95"/>
        </w:rPr>
        <w:t>掌握控制的概念、工作监控的基本方法、绩效评价的基本 </w:t>
      </w:r>
      <w:r>
        <w:rPr>
          <w:spacing w:val="4"/>
        </w:rPr>
        <w:t>方法。</w:t>
      </w:r>
    </w:p>
    <w:sectPr>
      <w:pgSz w:w="11910" w:h="16840"/>
      <w:pgMar w:top="1460" w:bottom="280" w:left="16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黑体">
    <w:altName w:val="黑体"/>
    <w:charset w:val="86"/>
    <w:family w:val="modern"/>
    <w:pitch w:val="fixed"/>
  </w:font>
  <w:font w:name="仿宋_GB2312">
    <w:altName w:val="仿宋_GB2312"/>
    <w:charset w:val="86"/>
    <w:family w:val="modern"/>
    <w:pitch w:val="fixed"/>
  </w:font>
  <w:font w:name="方正大标宋简体">
    <w:altName w:val="方正大标宋简体"/>
    <w:charset w:val="86"/>
    <w:family w:val="script"/>
    <w:pitch w:val="fixed"/>
  </w:font>
  <w:font w:name="楷体_GB2312">
    <w:altName w:val="楷体_GB2312"/>
    <w:charset w:val="86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_GB2312" w:hAnsi="仿宋_GB2312" w:eastAsia="仿宋_GB2312" w:cs="仿宋_GB2312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130"/>
      <w:ind w:left="740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styleId="Heading1" w:type="paragraph">
    <w:name w:val="Heading 1"/>
    <w:basedOn w:val="Normal"/>
    <w:uiPriority w:val="1"/>
    <w:qFormat/>
    <w:pPr>
      <w:spacing w:line="408" w:lineRule="exact"/>
      <w:ind w:left="740"/>
      <w:outlineLvl w:val="1"/>
    </w:pPr>
    <w:rPr>
      <w:rFonts w:ascii="仿宋_GB2312" w:hAnsi="仿宋_GB2312" w:eastAsia="仿宋_GB2312" w:cs="仿宋_GB2312"/>
      <w:b/>
      <w:bCs/>
      <w:sz w:val="32"/>
      <w:szCs w:val="32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2020-06-23T10:58:24Z</dcterms:created>
  <dcterms:modified xsi:type="dcterms:W3CDTF">2020-06-23T10:58:24Z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2020-06-23T00:00:00Z</vt:filetime>
  </property>
</Properties>
</file>