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677" w:lineRule="exact" w:before="0"/>
        <w:ind w:left="691" w:right="0" w:firstLine="0"/>
        <w:jc w:val="left"/>
        <w:rPr>
          <w:rFonts w:ascii="方正大标宋简体" w:eastAsia="方正大标宋简体" w:hint="eastAsia"/>
          <w:sz w:val="44"/>
        </w:rPr>
      </w:pPr>
      <w:r>
        <w:rPr>
          <w:rFonts w:ascii="Times New Roman" w:eastAsia="Times New Roman"/>
          <w:spacing w:val="2"/>
          <w:w w:val="95"/>
          <w:sz w:val="44"/>
        </w:rPr>
        <w:t>2020</w:t>
      </w:r>
      <w:r>
        <w:rPr>
          <w:rFonts w:ascii="Times New Roman" w:eastAsia="Times New Roman"/>
          <w:spacing w:val="-63"/>
          <w:w w:val="95"/>
          <w:sz w:val="44"/>
        </w:rPr>
        <w:t> </w:t>
      </w:r>
      <w:r>
        <w:rPr>
          <w:rFonts w:ascii="方正大标宋简体" w:eastAsia="方正大标宋简体" w:hint="eastAsia"/>
          <w:spacing w:val="6"/>
          <w:w w:val="95"/>
          <w:sz w:val="44"/>
        </w:rPr>
        <w:t>年普通专升本《货币金融学》考试大纲</w:t>
      </w:r>
    </w:p>
    <w:p>
      <w:pPr>
        <w:pStyle w:val="BodyText"/>
        <w:spacing w:before="10"/>
        <w:ind w:left="0"/>
        <w:rPr>
          <w:rFonts w:ascii="方正大标宋简体"/>
          <w:sz w:val="43"/>
        </w:rPr>
      </w:pPr>
    </w:p>
    <w:p>
      <w:pPr>
        <w:pStyle w:val="BodyText"/>
        <w:spacing w:line="316" w:lineRule="auto" w:before="0"/>
        <w:ind w:left="101" w:right="276" w:firstLine="638"/>
        <w:jc w:val="both"/>
        <w:rPr>
          <w:rFonts w:ascii="仿宋_GB2312" w:eastAsia="仿宋_GB2312" w:hint="eastAsia"/>
        </w:rPr>
      </w:pPr>
      <w:r>
        <w:rPr>
          <w:rFonts w:ascii="仿宋_GB2312" w:eastAsia="仿宋_GB2312" w:hint="eastAsia"/>
          <w:spacing w:val="4"/>
          <w:w w:val="95"/>
        </w:rPr>
        <w:t>本考试的目的是选拔部分高职高专毕业生进入本校金融学 专业本科阶段学习。考试标准以普通高等学校的教学要求为参 照，侧重对金融学基本概念、基本原理进行考核，了解学生是 否具备升学所必备的金融学专业基础和分析问题、解决问题的 </w:t>
      </w:r>
      <w:r>
        <w:rPr>
          <w:rFonts w:ascii="仿宋_GB2312" w:eastAsia="仿宋_GB2312" w:hint="eastAsia"/>
        </w:rPr>
        <w:t>水平能力。</w:t>
      </w:r>
    </w:p>
    <w:p>
      <w:pPr>
        <w:pStyle w:val="BodyText"/>
        <w:spacing w:line="316" w:lineRule="auto" w:before="0"/>
        <w:ind w:right="3306"/>
        <w:rPr>
          <w:rFonts w:ascii="黑体" w:eastAsia="黑体" w:hint="eastAsia"/>
        </w:rPr>
      </w:pPr>
      <w:r>
        <w:rPr>
          <w:rFonts w:ascii="黑体" w:eastAsia="黑体" w:hint="eastAsia"/>
        </w:rPr>
        <w:t>一、考试科目名称：《货币金融学》二、考试方式：笔试、闭卷</w:t>
      </w:r>
    </w:p>
    <w:p>
      <w:pPr>
        <w:pStyle w:val="BodyText"/>
        <w:spacing w:line="316" w:lineRule="auto" w:before="0"/>
        <w:ind w:right="5145"/>
        <w:rPr>
          <w:rFonts w:ascii="黑体" w:eastAsia="黑体" w:hint="eastAsia"/>
        </w:rPr>
      </w:pPr>
      <w:r>
        <w:rPr>
          <w:rFonts w:ascii="黑体" w:eastAsia="黑体" w:hint="eastAsia"/>
        </w:rPr>
        <w:t>三、考试时间：</w:t>
      </w:r>
      <w:r>
        <w:rPr>
          <w:rFonts w:ascii="Times New Roman" w:eastAsia="Times New Roman"/>
        </w:rPr>
        <w:t>90 </w:t>
      </w:r>
      <w:r>
        <w:rPr>
          <w:rFonts w:ascii="黑体" w:eastAsia="黑体" w:hint="eastAsia"/>
        </w:rPr>
        <w:t>分钟四、考试范围</w:t>
      </w:r>
    </w:p>
    <w:p>
      <w:pPr>
        <w:pStyle w:val="Heading1"/>
        <w:tabs>
          <w:tab w:pos="2023" w:val="left" w:leader="none"/>
        </w:tabs>
        <w:spacing w:line="408" w:lineRule="exact" w:before="0"/>
      </w:pPr>
      <w:r>
        <w:rPr/>
        <w:t>第一章</w:t>
        <w:tab/>
        <w:t>货币与货币制度</w:t>
      </w:r>
    </w:p>
    <w:p>
      <w:pPr>
        <w:pStyle w:val="BodyText"/>
        <w:spacing w:before="122"/>
      </w:pPr>
      <w:r>
        <w:rPr/>
        <w:t>（一）信用货币的概念、构成</w:t>
      </w:r>
    </w:p>
    <w:p>
      <w:pPr>
        <w:pStyle w:val="BodyText"/>
      </w:pPr>
      <w:r>
        <w:rPr/>
        <w:t>（二）货币的各项职能的含义、特征</w:t>
      </w:r>
    </w:p>
    <w:p>
      <w:pPr>
        <w:pStyle w:val="BodyText"/>
      </w:pPr>
      <w:r>
        <w:rPr/>
        <w:t>（三）货币制度的构成要素、人民币制度基本内容</w:t>
      </w:r>
    </w:p>
    <w:p>
      <w:pPr>
        <w:pStyle w:val="Heading1"/>
        <w:tabs>
          <w:tab w:pos="2023" w:val="left" w:leader="none"/>
        </w:tabs>
      </w:pPr>
      <w:r>
        <w:rPr/>
        <w:t>第二章</w:t>
        <w:tab/>
        <w:t>信用</w:t>
      </w:r>
    </w:p>
    <w:p>
      <w:pPr>
        <w:pStyle w:val="BodyText"/>
      </w:pPr>
      <w:r>
        <w:rPr/>
        <w:t>（一）信用的概念、特征、构成要素</w:t>
      </w:r>
    </w:p>
    <w:p>
      <w:pPr>
        <w:pStyle w:val="BodyText"/>
      </w:pPr>
      <w:r>
        <w:rPr/>
        <w:t>（二）商业信用、银行信用、国家信用、消费信用的含义</w:t>
      </w:r>
    </w:p>
    <w:p>
      <w:pPr>
        <w:pStyle w:val="BodyText"/>
      </w:pPr>
      <w:r>
        <w:rPr/>
        <w:t>（三）信用工具的特征</w:t>
      </w:r>
    </w:p>
    <w:p>
      <w:pPr>
        <w:pStyle w:val="Heading1"/>
        <w:tabs>
          <w:tab w:pos="2023" w:val="left" w:leader="none"/>
        </w:tabs>
      </w:pPr>
      <w:r>
        <w:rPr/>
        <w:t>第三章</w:t>
        <w:tab/>
        <w:t>利息与利率</w:t>
      </w:r>
    </w:p>
    <w:p>
      <w:pPr>
        <w:pStyle w:val="BodyText"/>
      </w:pPr>
      <w:r>
        <w:rPr/>
        <w:t>（一）利息的含义、收益资本化的含义及其应用</w:t>
      </w:r>
    </w:p>
    <w:p>
      <w:pPr>
        <w:pStyle w:val="BodyText"/>
        <w:spacing w:line="316" w:lineRule="auto"/>
        <w:ind w:left="101" w:right="115" w:firstLine="638"/>
      </w:pPr>
      <w:r>
        <w:rPr>
          <w:w w:val="95"/>
        </w:rPr>
        <w:t>（二</w:t>
      </w:r>
      <w:r>
        <w:rPr>
          <w:spacing w:val="-3"/>
          <w:w w:val="95"/>
        </w:rPr>
        <w:t>）</w:t>
      </w:r>
      <w:r>
        <w:rPr>
          <w:spacing w:val="-2"/>
          <w:w w:val="95"/>
        </w:rPr>
        <w:t>名义利率、实际利率、通货膨胀率三者之间的关系、 </w:t>
      </w:r>
      <w:r>
        <w:rPr>
          <w:spacing w:val="-2"/>
        </w:rPr>
        <w:t>单利复利的计算</w:t>
      </w:r>
    </w:p>
    <w:p>
      <w:pPr>
        <w:pStyle w:val="BodyText"/>
        <w:spacing w:line="408" w:lineRule="exact" w:before="0"/>
      </w:pPr>
      <w:r>
        <w:rPr/>
        <w:t>（三）决定和影响利率的因素</w:t>
      </w:r>
    </w:p>
    <w:p>
      <w:pPr>
        <w:spacing w:after="0" w:line="408" w:lineRule="exact"/>
        <w:sectPr>
          <w:type w:val="continuous"/>
          <w:pgSz w:w="11910" w:h="16840"/>
          <w:pgMar w:top="1460" w:bottom="280" w:left="1600" w:right="1140"/>
        </w:sectPr>
      </w:pPr>
    </w:p>
    <w:p>
      <w:pPr>
        <w:pStyle w:val="Heading1"/>
        <w:tabs>
          <w:tab w:pos="2023" w:val="left" w:leader="none"/>
        </w:tabs>
        <w:spacing w:before="31"/>
      </w:pPr>
      <w:r>
        <w:rPr/>
        <w:t>第四章</w:t>
        <w:tab/>
        <w:t>中央银行</w:t>
      </w:r>
    </w:p>
    <w:p>
      <w:pPr>
        <w:pStyle w:val="BodyText"/>
      </w:pPr>
      <w:r>
        <w:rPr/>
        <w:t>（一）中央银行产生的四个客观经济基础</w:t>
      </w:r>
    </w:p>
    <w:p>
      <w:pPr>
        <w:pStyle w:val="BodyText"/>
      </w:pPr>
      <w:r>
        <w:rPr/>
        <w:t>（二）中央银行的性质与职能</w:t>
      </w:r>
    </w:p>
    <w:p>
      <w:pPr>
        <w:pStyle w:val="Heading1"/>
        <w:tabs>
          <w:tab w:pos="2023" w:val="left" w:leader="none"/>
        </w:tabs>
      </w:pPr>
      <w:r>
        <w:rPr/>
        <w:t>第五章</w:t>
        <w:tab/>
        <w:t>商业银行</w:t>
      </w:r>
    </w:p>
    <w:p>
      <w:pPr>
        <w:pStyle w:val="BodyText"/>
      </w:pPr>
      <w:r>
        <w:rPr/>
        <w:t>（一）商业银行的性质、职能</w:t>
      </w:r>
    </w:p>
    <w:p>
      <w:pPr>
        <w:pStyle w:val="BodyText"/>
      </w:pPr>
      <w:r>
        <w:rPr/>
        <w:t>（二）商业银行的负债业务、资产业务、中间业务项目</w:t>
      </w:r>
    </w:p>
    <w:p>
      <w:pPr>
        <w:pStyle w:val="Heading1"/>
        <w:tabs>
          <w:tab w:pos="2023" w:val="left" w:leader="none"/>
        </w:tabs>
      </w:pPr>
      <w:r>
        <w:rPr/>
        <w:t>第七章</w:t>
        <w:tab/>
        <w:t>金融市场</w:t>
      </w:r>
    </w:p>
    <w:p>
      <w:pPr>
        <w:pStyle w:val="BodyText"/>
      </w:pPr>
      <w:r>
        <w:rPr/>
        <w:t>（一）金融市场的概念、特征、构成要素、分类</w:t>
      </w:r>
    </w:p>
    <w:p>
      <w:pPr>
        <w:pStyle w:val="BodyText"/>
      </w:pPr>
      <w:r>
        <w:rPr/>
        <w:t>（二）货币市场的类型（重点是同业拆借市场、票据市场）</w:t>
      </w:r>
    </w:p>
    <w:p>
      <w:pPr>
        <w:pStyle w:val="BodyText"/>
        <w:spacing w:line="316" w:lineRule="auto"/>
        <w:ind w:left="101" w:right="276" w:firstLine="638"/>
      </w:pPr>
      <w:r>
        <w:rPr>
          <w:spacing w:val="7"/>
          <w:w w:val="95"/>
        </w:rPr>
        <w:t>（三）</w:t>
      </w:r>
      <w:r>
        <w:rPr>
          <w:spacing w:val="6"/>
          <w:w w:val="95"/>
        </w:rPr>
        <w:t>证券发行制度</w:t>
      </w:r>
      <w:r>
        <w:rPr>
          <w:spacing w:val="7"/>
          <w:w w:val="95"/>
        </w:rPr>
        <w:t>（</w:t>
      </w:r>
      <w:r>
        <w:rPr>
          <w:spacing w:val="6"/>
          <w:w w:val="95"/>
        </w:rPr>
        <w:t>注册制和核准制的基本内容</w:t>
      </w:r>
      <w:r>
        <w:rPr>
          <w:spacing w:val="7"/>
          <w:w w:val="95"/>
        </w:rPr>
        <w:t>）</w:t>
      </w:r>
      <w:r>
        <w:rPr>
          <w:spacing w:val="3"/>
          <w:w w:val="95"/>
        </w:rPr>
        <w:t>、证 </w:t>
      </w:r>
      <w:r>
        <w:rPr>
          <w:spacing w:val="3"/>
        </w:rPr>
        <w:t>券发行方式、发行价格</w:t>
      </w:r>
    </w:p>
    <w:p>
      <w:pPr>
        <w:pStyle w:val="Heading1"/>
        <w:tabs>
          <w:tab w:pos="2023" w:val="left" w:leader="none"/>
        </w:tabs>
        <w:spacing w:line="408" w:lineRule="exact" w:before="0"/>
      </w:pPr>
      <w:r>
        <w:rPr/>
        <w:t>第九章</w:t>
        <w:tab/>
        <w:t>通货膨胀与通货紧缩</w:t>
      </w:r>
    </w:p>
    <w:p>
      <w:pPr>
        <w:pStyle w:val="BodyText"/>
      </w:pPr>
      <w:r>
        <w:rPr/>
        <w:t>（一）通货膨胀与通货紧缩的含义及衡量指标</w:t>
      </w:r>
    </w:p>
    <w:p>
      <w:pPr>
        <w:pStyle w:val="BodyText"/>
      </w:pPr>
      <w:r>
        <w:rPr/>
        <w:t>（二）通货膨胀的类型、原因</w:t>
      </w:r>
    </w:p>
    <w:p>
      <w:pPr>
        <w:pStyle w:val="BodyText"/>
      </w:pPr>
      <w:r>
        <w:rPr/>
        <w:t>（三）通货膨胀的治理措施</w:t>
      </w:r>
    </w:p>
    <w:p>
      <w:pPr>
        <w:pStyle w:val="Heading1"/>
        <w:tabs>
          <w:tab w:pos="2023" w:val="left" w:leader="none"/>
        </w:tabs>
      </w:pPr>
      <w:r>
        <w:rPr/>
        <w:t>第十章</w:t>
        <w:tab/>
        <w:t>货币政策</w:t>
      </w:r>
    </w:p>
    <w:p>
      <w:pPr>
        <w:pStyle w:val="BodyText"/>
      </w:pPr>
      <w:r>
        <w:rPr/>
        <w:t>（一）货币政策的概念、特征、类型、内容</w:t>
      </w:r>
    </w:p>
    <w:p>
      <w:pPr>
        <w:pStyle w:val="BodyText"/>
        <w:spacing w:line="316" w:lineRule="auto"/>
        <w:ind w:left="101" w:right="276" w:firstLine="638"/>
      </w:pPr>
      <w:r>
        <w:rPr>
          <w:spacing w:val="7"/>
          <w:w w:val="95"/>
        </w:rPr>
        <w:t>（二）</w:t>
      </w:r>
      <w:r>
        <w:rPr>
          <w:spacing w:val="4"/>
          <w:w w:val="95"/>
        </w:rPr>
        <w:t>货币政策最终目标的内容、中介指标的选择标准、 </w:t>
      </w:r>
      <w:r>
        <w:rPr>
          <w:spacing w:val="4"/>
        </w:rPr>
        <w:t>中介指标的类型</w:t>
      </w:r>
    </w:p>
    <w:p>
      <w:pPr>
        <w:pStyle w:val="BodyText"/>
        <w:spacing w:line="408" w:lineRule="exact" w:before="0"/>
      </w:pPr>
      <w:r>
        <w:rPr>
          <w:w w:val="95"/>
        </w:rPr>
        <w:t>（三）货币政策工具的类型</w:t>
      </w:r>
    </w:p>
    <w:p>
      <w:pPr>
        <w:pStyle w:val="BodyText"/>
        <w:rPr>
          <w:rFonts w:ascii="黑体" w:eastAsia="黑体" w:hint="eastAsia"/>
        </w:rPr>
      </w:pPr>
      <w:r>
        <w:rPr>
          <w:rFonts w:ascii="黑体" w:eastAsia="黑体" w:hint="eastAsia"/>
          <w:spacing w:val="-9"/>
        </w:rPr>
        <w:t>五、试卷结构：总分 </w:t>
      </w:r>
      <w:r>
        <w:rPr>
          <w:rFonts w:ascii="Times New Roman" w:eastAsia="Times New Roman"/>
        </w:rPr>
        <w:t>100</w:t>
      </w:r>
      <w:r>
        <w:rPr>
          <w:rFonts w:ascii="Times New Roman" w:eastAsia="Times New Roman"/>
          <w:spacing w:val="-4"/>
        </w:rPr>
        <w:t> </w:t>
      </w:r>
      <w:r>
        <w:rPr>
          <w:rFonts w:ascii="黑体" w:eastAsia="黑体" w:hint="eastAsia"/>
        </w:rPr>
        <w:t>分</w:t>
      </w:r>
    </w:p>
    <w:p>
      <w:pPr>
        <w:pStyle w:val="BodyText"/>
      </w:pPr>
      <w:r>
        <w:rPr/>
        <w:t>（一）单项选择题（</w:t>
      </w:r>
      <w:r>
        <w:rPr>
          <w:rFonts w:ascii="Times New Roman" w:eastAsia="Times New Roman"/>
        </w:rPr>
        <w:t>20 </w:t>
      </w:r>
      <w:r>
        <w:rPr/>
        <w:t>小题，每小题 </w:t>
      </w:r>
      <w:r>
        <w:rPr>
          <w:rFonts w:ascii="Times New Roman" w:eastAsia="Times New Roman"/>
        </w:rPr>
        <w:t>1 </w:t>
      </w:r>
      <w:r>
        <w:rPr/>
        <w:t>分，共 </w:t>
      </w:r>
      <w:r>
        <w:rPr>
          <w:rFonts w:ascii="Times New Roman" w:eastAsia="Times New Roman"/>
        </w:rPr>
        <w:t>20 </w:t>
      </w:r>
      <w:r>
        <w:rPr/>
        <w:t>分）</w:t>
      </w:r>
    </w:p>
    <w:p>
      <w:pPr>
        <w:pStyle w:val="BodyText"/>
      </w:pPr>
      <w:r>
        <w:rPr/>
        <w:t>（二）多项选择题（</w:t>
      </w:r>
      <w:r>
        <w:rPr>
          <w:rFonts w:ascii="Times New Roman" w:eastAsia="Times New Roman"/>
        </w:rPr>
        <w:t>5 </w:t>
      </w:r>
      <w:r>
        <w:rPr/>
        <w:t>小题，每小题 </w:t>
      </w:r>
      <w:r>
        <w:rPr>
          <w:rFonts w:ascii="Times New Roman" w:eastAsia="Times New Roman"/>
        </w:rPr>
        <w:t>2 </w:t>
      </w:r>
      <w:r>
        <w:rPr/>
        <w:t>分，共 </w:t>
      </w:r>
      <w:r>
        <w:rPr>
          <w:rFonts w:ascii="Times New Roman" w:eastAsia="Times New Roman"/>
        </w:rPr>
        <w:t>10 </w:t>
      </w:r>
      <w:r>
        <w:rPr/>
        <w:t>分）</w:t>
      </w:r>
    </w:p>
    <w:p>
      <w:pPr>
        <w:pStyle w:val="BodyText"/>
      </w:pPr>
      <w:r>
        <w:rPr/>
        <w:t>（三）判断题（</w:t>
      </w:r>
      <w:r>
        <w:rPr>
          <w:rFonts w:ascii="Times New Roman" w:eastAsia="Times New Roman"/>
        </w:rPr>
        <w:t>10 </w:t>
      </w:r>
      <w:r>
        <w:rPr/>
        <w:t>小题，每小题 </w:t>
      </w:r>
      <w:r>
        <w:rPr>
          <w:rFonts w:ascii="Times New Roman" w:eastAsia="Times New Roman"/>
        </w:rPr>
        <w:t>1 </w:t>
      </w:r>
      <w:r>
        <w:rPr/>
        <w:t>分，共 </w:t>
      </w:r>
      <w:r>
        <w:rPr>
          <w:rFonts w:ascii="Times New Roman" w:eastAsia="Times New Roman"/>
        </w:rPr>
        <w:t>10 </w:t>
      </w:r>
      <w:r>
        <w:rPr/>
        <w:t>分）</w:t>
      </w:r>
    </w:p>
    <w:p>
      <w:pPr>
        <w:pStyle w:val="BodyText"/>
      </w:pPr>
      <w:r>
        <w:rPr/>
        <w:t>（四）名词解释（</w:t>
      </w:r>
      <w:r>
        <w:rPr>
          <w:rFonts w:ascii="Times New Roman" w:eastAsia="Times New Roman"/>
        </w:rPr>
        <w:t>5 </w:t>
      </w:r>
      <w:r>
        <w:rPr/>
        <w:t>小题，每小题 </w:t>
      </w:r>
      <w:r>
        <w:rPr>
          <w:rFonts w:ascii="Times New Roman" w:eastAsia="Times New Roman"/>
        </w:rPr>
        <w:t>3 </w:t>
      </w:r>
      <w:r>
        <w:rPr/>
        <w:t>分，共 </w:t>
      </w:r>
      <w:r>
        <w:rPr>
          <w:rFonts w:ascii="Times New Roman" w:eastAsia="Times New Roman"/>
        </w:rPr>
        <w:t>15 </w:t>
      </w:r>
      <w:r>
        <w:rPr/>
        <w:t>分）</w:t>
      </w:r>
    </w:p>
    <w:p>
      <w:pPr>
        <w:spacing w:after="0"/>
        <w:sectPr>
          <w:pgSz w:w="11910" w:h="16840"/>
          <w:pgMar w:top="1480" w:bottom="280" w:left="1600" w:right="1140"/>
        </w:sectPr>
      </w:pPr>
    </w:p>
    <w:p>
      <w:pPr>
        <w:pStyle w:val="BodyText"/>
        <w:spacing w:before="51"/>
      </w:pPr>
      <w:r>
        <w:rPr/>
        <w:t>（五）计算题（</w:t>
      </w:r>
      <w:r>
        <w:rPr>
          <w:rFonts w:ascii="Times New Roman" w:eastAsia="Times New Roman"/>
        </w:rPr>
        <w:t>2 </w:t>
      </w:r>
      <w:r>
        <w:rPr/>
        <w:t>小题，每小题 </w:t>
      </w:r>
      <w:r>
        <w:rPr>
          <w:rFonts w:ascii="Times New Roman" w:eastAsia="Times New Roman"/>
        </w:rPr>
        <w:t>5 </w:t>
      </w:r>
      <w:r>
        <w:rPr/>
        <w:t>分，共 </w:t>
      </w:r>
      <w:r>
        <w:rPr>
          <w:rFonts w:ascii="Times New Roman" w:eastAsia="Times New Roman"/>
        </w:rPr>
        <w:t>10 </w:t>
      </w:r>
      <w:r>
        <w:rPr/>
        <w:t>分）</w:t>
      </w:r>
    </w:p>
    <w:p>
      <w:pPr>
        <w:pStyle w:val="BodyText"/>
      </w:pPr>
      <w:r>
        <w:rPr/>
        <w:t>（六）问答题（</w:t>
      </w:r>
      <w:r>
        <w:rPr>
          <w:rFonts w:ascii="Times New Roman" w:eastAsia="Times New Roman"/>
        </w:rPr>
        <w:t>5 </w:t>
      </w:r>
      <w:r>
        <w:rPr/>
        <w:t>小题，每小题 </w:t>
      </w:r>
      <w:r>
        <w:rPr>
          <w:rFonts w:ascii="Times New Roman" w:eastAsia="Times New Roman"/>
        </w:rPr>
        <w:t>7 </w:t>
      </w:r>
      <w:r>
        <w:rPr/>
        <w:t>分 ，共 </w:t>
      </w:r>
      <w:r>
        <w:rPr>
          <w:rFonts w:ascii="Times New Roman" w:eastAsia="Times New Roman"/>
        </w:rPr>
        <w:t>35 </w:t>
      </w:r>
      <w:r>
        <w:rPr/>
        <w:t>分）</w:t>
      </w:r>
    </w:p>
    <w:p>
      <w:pPr>
        <w:pStyle w:val="BodyText"/>
        <w:rPr>
          <w:rFonts w:ascii="黑体" w:eastAsia="黑体" w:hint="eastAsia"/>
        </w:rPr>
      </w:pPr>
      <w:r>
        <w:rPr>
          <w:rFonts w:ascii="黑体" w:eastAsia="黑体" w:hint="eastAsia"/>
        </w:rPr>
        <w:t>六、考试的基本要求</w:t>
      </w:r>
    </w:p>
    <w:p>
      <w:pPr>
        <w:pStyle w:val="BodyText"/>
        <w:spacing w:line="316" w:lineRule="auto"/>
        <w:ind w:left="101" w:right="276" w:firstLine="638"/>
        <w:rPr>
          <w:rFonts w:ascii="仿宋_GB2312" w:eastAsia="仿宋_GB2312" w:hint="eastAsia"/>
        </w:rPr>
      </w:pPr>
      <w:r>
        <w:rPr>
          <w:rFonts w:ascii="仿宋_GB2312" w:eastAsia="仿宋_GB2312" w:hint="eastAsia"/>
          <w:spacing w:val="4"/>
          <w:w w:val="95"/>
        </w:rPr>
        <w:t>考查学生对金融学的基础知识、基本原理的掌握情况以及 </w:t>
      </w:r>
      <w:r>
        <w:rPr>
          <w:rFonts w:ascii="仿宋_GB2312" w:eastAsia="仿宋_GB2312" w:hint="eastAsia"/>
          <w:spacing w:val="4"/>
        </w:rPr>
        <w:t>运用金融学理论分析问题、解决问题的能力。</w:t>
      </w:r>
    </w:p>
    <w:p>
      <w:pPr>
        <w:pStyle w:val="BodyText"/>
        <w:spacing w:line="408" w:lineRule="exact" w:before="0"/>
        <w:rPr>
          <w:rFonts w:ascii="黑体" w:eastAsia="黑体" w:hint="eastAsia"/>
        </w:rPr>
      </w:pPr>
      <w:r>
        <w:rPr>
          <w:rFonts w:ascii="黑体" w:eastAsia="黑体" w:hint="eastAsia"/>
        </w:rPr>
        <w:t>七、参考教材</w:t>
      </w:r>
    </w:p>
    <w:p>
      <w:pPr>
        <w:pStyle w:val="BodyText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《货币金融学概论》，周建松主编，中国金融出版社。</w:t>
      </w:r>
    </w:p>
    <w:sectPr>
      <w:pgSz w:w="11910" w:h="16840"/>
      <w:pgMar w:top="1460" w:bottom="280" w:left="160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仿宋_GB2312">
    <w:altName w:val="仿宋_GB2312"/>
    <w:charset w:val="86"/>
    <w:family w:val="modern"/>
    <w:pitch w:val="fixed"/>
  </w:font>
  <w:font w:name="黑体">
    <w:altName w:val="黑体"/>
    <w:charset w:val="86"/>
    <w:family w:val="modern"/>
    <w:pitch w:val="fixed"/>
  </w:font>
  <w:font w:name="楷体_GB2312">
    <w:altName w:val="楷体_GB2312"/>
    <w:charset w:val="86"/>
    <w:family w:val="modern"/>
    <w:pitch w:val="fixed"/>
  </w:font>
  <w:font w:name="方正大标宋简体">
    <w:altName w:val="方正大标宋简体"/>
    <w:charset w:val="86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楷体_GB2312" w:hAnsi="楷体_GB2312" w:eastAsia="楷体_GB2312" w:cs="楷体_GB2312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30"/>
      <w:ind w:left="740"/>
    </w:pPr>
    <w:rPr>
      <w:rFonts w:ascii="楷体_GB2312" w:hAnsi="楷体_GB2312" w:eastAsia="楷体_GB2312" w:cs="楷体_GB2312"/>
      <w:sz w:val="32"/>
      <w:szCs w:val="32"/>
      <w:lang w:val="zh-CN" w:eastAsia="zh-CN" w:bidi="zh-CN"/>
    </w:rPr>
  </w:style>
  <w:style w:styleId="Heading1" w:type="paragraph">
    <w:name w:val="Heading 1"/>
    <w:basedOn w:val="Normal"/>
    <w:uiPriority w:val="1"/>
    <w:qFormat/>
    <w:pPr>
      <w:spacing w:before="130"/>
      <w:ind w:left="740"/>
      <w:outlineLvl w:val="1"/>
    </w:pPr>
    <w:rPr>
      <w:rFonts w:ascii="仿宋_GB2312" w:hAnsi="仿宋_GB2312" w:eastAsia="仿宋_GB2312" w:cs="仿宋_GB2312"/>
      <w:b/>
      <w:bCs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2020-06-23T10:58:25Z</dcterms:created>
  <dcterms:modified xsi:type="dcterms:W3CDTF">2020-06-23T10:58:25Z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2020-06-23T00:00:00Z</vt:filetime>
  </property>
</Properties>
</file>